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E7" w:rsidRDefault="00267BE7" w:rsidP="0026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BE7" w:rsidRPr="00527F53" w:rsidRDefault="00267BE7" w:rsidP="00267BE7">
      <w:pPr>
        <w:shd w:val="clear" w:color="auto" w:fill="FFFFFF"/>
        <w:spacing w:before="156" w:after="0" w:line="156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151"/>
          <w:sz w:val="28"/>
          <w:lang w:eastAsia="ru-RU"/>
        </w:rPr>
        <w:t xml:space="preserve"> </w:t>
      </w: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Публичный доклад</w:t>
      </w:r>
    </w:p>
    <w:p w:rsidR="00267BE7" w:rsidRPr="00527F53" w:rsidRDefault="00267BE7" w:rsidP="00267BE7">
      <w:pPr>
        <w:shd w:val="clear" w:color="auto" w:fill="FFFFFF"/>
        <w:spacing w:before="156" w:after="0" w:line="156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Муниципального бюджетного дошкольного</w:t>
      </w:r>
    </w:p>
    <w:p w:rsidR="00267BE7" w:rsidRPr="00527F53" w:rsidRDefault="00267BE7" w:rsidP="00267BE7">
      <w:pPr>
        <w:shd w:val="clear" w:color="auto" w:fill="FFFFFF"/>
        <w:spacing w:before="156" w:after="0" w:line="156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образовательного учреждения</w:t>
      </w:r>
    </w:p>
    <w:p w:rsidR="00267BE7" w:rsidRPr="00527F53" w:rsidRDefault="00267BE7" w:rsidP="00267BE7">
      <w:pPr>
        <w:shd w:val="clear" w:color="auto" w:fill="FFFFFF"/>
        <w:spacing w:before="156" w:after="0" w:line="156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детский сад №8 «Солнышко»</w:t>
      </w:r>
    </w:p>
    <w:p w:rsidR="00267BE7" w:rsidRPr="0056730F" w:rsidRDefault="00267BE7" w:rsidP="00267BE7">
      <w:pPr>
        <w:shd w:val="clear" w:color="auto" w:fill="FFFFFF"/>
        <w:spacing w:before="156" w:after="0" w:line="156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п.</w:t>
      </w:r>
      <w:r w:rsidR="00107E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Донская Нива</w:t>
      </w:r>
    </w:p>
    <w:p w:rsidR="00267BE7" w:rsidRPr="00527F53" w:rsidRDefault="00267BE7" w:rsidP="00267BE7">
      <w:pPr>
        <w:shd w:val="clear" w:color="auto" w:fill="FFFFFF"/>
        <w:spacing w:before="156" w:after="0" w:line="156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Тарасовского района</w:t>
      </w:r>
    </w:p>
    <w:p w:rsidR="00267BE7" w:rsidRPr="00527F53" w:rsidRDefault="000E4DBA" w:rsidP="00267BE7">
      <w:pPr>
        <w:shd w:val="clear" w:color="auto" w:fill="FFFFFF"/>
        <w:spacing w:before="156" w:after="0" w:line="156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итогам 2016 – 2017</w:t>
      </w:r>
      <w:r w:rsidR="00267BE7" w:rsidRPr="005673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учебного года</w:t>
      </w:r>
    </w:p>
    <w:p w:rsidR="00267BE7" w:rsidRDefault="00267BE7" w:rsidP="00267BE7">
      <w:pPr>
        <w:shd w:val="clear" w:color="auto" w:fill="FFFFFF"/>
        <w:spacing w:before="156" w:after="0" w:line="156" w:lineRule="atLeast"/>
        <w:ind w:firstLine="5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BE7" w:rsidRPr="00267BE7" w:rsidRDefault="00267BE7" w:rsidP="00267BE7">
      <w:pPr>
        <w:shd w:val="clear" w:color="auto" w:fill="FFFFFF"/>
        <w:spacing w:before="156" w:after="0" w:line="156" w:lineRule="atLeast"/>
        <w:ind w:firstLine="5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публичного доклада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56730F" w:rsidRDefault="00267BE7" w:rsidP="005673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гости, родители и педагоги ДОУ!</w:t>
      </w:r>
    </w:p>
    <w:p w:rsidR="0056730F" w:rsidRDefault="00267BE7" w:rsidP="005673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Публичный информационный доклад, в котором представлен отчет о работе МБДОУ детский сад №8 «Солнышко» за 2015-2016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BE7" w:rsidRPr="0056730F" w:rsidRDefault="00267BE7" w:rsidP="00567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РАЗДЕЛ 1</w:t>
      </w:r>
    </w:p>
    <w:p w:rsidR="00267BE7" w:rsidRPr="00267BE7" w:rsidRDefault="00267BE7" w:rsidP="0056730F">
      <w:pPr>
        <w:shd w:val="clear" w:color="auto" w:fill="FFFFFF"/>
        <w:spacing w:before="240" w:after="24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ОБЩАЯ ХАРАКТЕРИСТИКА ОБРАЗОВАТЕЛЬНОГО УЧРЕЖДЕНИЯ</w:t>
      </w:r>
    </w:p>
    <w:p w:rsidR="00267BE7" w:rsidRPr="00267BE7" w:rsidRDefault="00267BE7" w:rsidP="0026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учреждения: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№8 «Солнышко»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и фактический адрес: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346055, Россия, Ростовская область, Тарасовский район, п. Донская Нива, ул. Школьная 4.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Телефон: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(86386) 35-9-50,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 Учреждения: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«Тарасовского района».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Организационно-правовая форма учреждения: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№8 «Солнышко» функционирует и осуществляет свою деятельность  в соответствии с  Уставом.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№ 5830  от 21 сентября 2015года (серия 61Л01 №0003449), бессрочно.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Сайт учреждения:</w:t>
      </w:r>
      <w:r w:rsidR="0056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73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56730F" w:rsidRPr="0056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.садик8.рф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 образовательного учреждения</w:t>
      </w:r>
    </w:p>
    <w:p w:rsidR="00267BE7" w:rsidRPr="00267BE7" w:rsidRDefault="00267BE7" w:rsidP="0056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Николаевна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Служебный телефон </w:t>
      </w:r>
      <w:r w:rsidRPr="0026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(86386) 35-9-50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BE7" w:rsidRPr="00267BE7" w:rsidRDefault="00267BE7" w:rsidP="00267B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Одноэтажное,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отдельностоящее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детского сада, предназначено для осуществления </w:t>
      </w:r>
      <w:proofErr w:type="spellStart"/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Детский сад был открыт в 1962 году. Общая площадь составляет 151,70 кв.м.,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составляет 2300,00 кв.м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ограждена металлическим забором высотой  1,5 метра. На территории ДОУ име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здание пищеблока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игровая площадка для прогулок.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 посещают дети, проживающие в основном в посёлке Донская Нива.</w:t>
      </w:r>
    </w:p>
    <w:p w:rsidR="00267BE7" w:rsidRPr="00267BE7" w:rsidRDefault="00267BE7" w:rsidP="00267B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расположено ДОУ можно назвать экологически благоприятным. Рядом с ДОУ находится парк с насаждениями деревьев берёзы и рябины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дети совершают экскурсии. Территор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ДОУ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озеленена кустарниками, лиственными и хвойными  деревьями.</w:t>
      </w:r>
    </w:p>
    <w:p w:rsidR="00267BE7" w:rsidRPr="00267BE7" w:rsidRDefault="000E4DBA" w:rsidP="00267B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в детском саду проведен косметический ремонт</w:t>
      </w:r>
    </w:p>
    <w:p w:rsidR="00267BE7" w:rsidRPr="00267BE7" w:rsidRDefault="000E4DBA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2016-2017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перед детским садом поставлены следующие цели:   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охрана, сохранение здоровья детей, совершенствование их психического и физического здоровья, обеспечение эмоционального благополучия в системе воспитательных, оздоровительных и профилактических мероприятий, при реализации обучающих программ. 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и развитие игровой деятельности детей с учётом ФГОС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детский сад решает следующие задачи: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• охрана жизни и укрепление здоровья детей, посещающих детский сад;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• обеспечение интеллектуального, личностного и физического развития ребёнка;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• приобщение детей к общечеловеческим ценностям;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• взаимодействие с семьёй для обеспечения полноценного развития ребёнка.</w:t>
      </w:r>
    </w:p>
    <w:p w:rsidR="0056730F" w:rsidRDefault="0056730F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6730F" w:rsidRDefault="0056730F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Особенности образовательного процесса</w:t>
      </w:r>
    </w:p>
    <w:p w:rsidR="00267BE7" w:rsidRPr="00267BE7" w:rsidRDefault="00267BE7" w:rsidP="0056730F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регионального компонента через знакомство с национально-культурными  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традициями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(произведения искусства, художественное слово, фольклор, музыка)  знакомство с историей  Донского края, национальный быт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BE7" w:rsidRPr="00267BE7" w:rsidRDefault="00267BE7" w:rsidP="0056730F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и максимальное использование благоприятных климатических и  природных    особенностей сельской местности  при проведении физкультурно-оздоровительной и  воспитательно-образовательной работы.</w:t>
      </w:r>
    </w:p>
    <w:p w:rsidR="00267BE7" w:rsidRPr="00267BE7" w:rsidRDefault="00267BE7" w:rsidP="00267B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267BE7" w:rsidRPr="0056730F" w:rsidRDefault="00267BE7" w:rsidP="0056730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67BE7" w:rsidRPr="0056730F" w:rsidRDefault="00267BE7" w:rsidP="0056730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РАЗДЕЛ 2</w:t>
      </w:r>
    </w:p>
    <w:p w:rsidR="00267BE7" w:rsidRPr="0056730F" w:rsidRDefault="00267BE7" w:rsidP="0056730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6730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ХАРАКТЕРИСТИКА КОНТИНГЕНТА ВОСПИТАННИКОВ ДЕТСКОГО САДА</w:t>
      </w:r>
    </w:p>
    <w:p w:rsidR="0056730F" w:rsidRDefault="0056730F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воспитанников ДОУ:</w:t>
      </w:r>
    </w:p>
    <w:p w:rsidR="0056730F" w:rsidRDefault="00267BE7" w:rsidP="0056730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267BE7" w:rsidRPr="00267BE7" w:rsidRDefault="00267BE7" w:rsidP="0056730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функционирует одна разновозрастная группа для детей младшего(1,5-3лет)</w:t>
      </w:r>
      <w:r w:rsidR="005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(от3до7лет). Списочный состав </w:t>
      </w:r>
      <w:r w:rsidR="000E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 начало учебного года – 18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 плановая наполняемость – 20 человек, фактическая наполн</w:t>
      </w:r>
      <w:r w:rsidR="000E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яемость на отчётный период  – 16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</w:t>
      </w:r>
    </w:p>
    <w:p w:rsidR="00267BE7" w:rsidRPr="00267BE7" w:rsidRDefault="00267BE7" w:rsidP="00267B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ДОУ: 10.00 часовое пребывание детей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пятидневной рабочей недели.</w:t>
      </w:r>
      <w:r w:rsidR="00E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с 07ч  30 мин. до 17 ч 30 мин, кроме выходных и праздничных дней в соответствии с законодательством Российской Федерации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6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групп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792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5669"/>
        <w:gridCol w:w="1843"/>
      </w:tblGrid>
      <w:tr w:rsidR="00267BE7" w:rsidRPr="00267BE7" w:rsidTr="0033260D">
        <w:trPr>
          <w:trHeight w:val="17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 соответствии с возрастом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наполняемость</w:t>
            </w:r>
          </w:p>
        </w:tc>
      </w:tr>
      <w:tr w:rsidR="00267BE7" w:rsidRPr="00267BE7" w:rsidTr="0033260D">
        <w:trPr>
          <w:trHeight w:val="42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2детей</w:t>
            </w:r>
          </w:p>
        </w:tc>
      </w:tr>
      <w:tr w:rsidR="00267BE7" w:rsidRPr="00267BE7" w:rsidTr="0033260D">
        <w:trPr>
          <w:trHeight w:val="35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0E4DB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7BE7"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267BE7" w:rsidRPr="00267BE7" w:rsidTr="0033260D">
        <w:trPr>
          <w:trHeight w:val="33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0E4DB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7BE7"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267BE7" w:rsidRPr="00267BE7" w:rsidTr="0033260D">
        <w:trPr>
          <w:trHeight w:val="3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0E4DB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7BE7"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267BE7" w:rsidRPr="00267BE7" w:rsidTr="0033260D">
        <w:trPr>
          <w:trHeight w:val="3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0E4DB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7BE7"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</w:p>
        </w:tc>
      </w:tr>
      <w:tr w:rsidR="00267BE7" w:rsidRPr="00267BE7" w:rsidTr="0033260D">
        <w:trPr>
          <w:trHeight w:val="3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7" w:rsidRPr="00267BE7" w:rsidRDefault="000E4DB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7BE7"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</w:p>
        </w:tc>
      </w:tr>
    </w:tbl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Мальчиков-</w:t>
      </w:r>
      <w:r w:rsidR="00E470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</w:t>
      </w:r>
      <w:r w:rsidR="000E4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детей из</w:t>
      </w: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семей.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Оплата за содержания ребенка в ДОУ составила 50 рублей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постановления</w:t>
      </w:r>
      <w:proofErr w:type="gramEnd"/>
      <w:r w:rsidR="00E4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существуют льготы для многодетных семей, она составляет 50% от размера оплаты. Все семьи пользуются компенсационными выплатами в размере 20%,50%,70% от фактически оплаченной суммы.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E47058" w:rsidRDefault="00267BE7" w:rsidP="00E47058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4705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РАЗДЕЛ 3</w:t>
      </w:r>
    </w:p>
    <w:p w:rsidR="00267BE7" w:rsidRPr="00E47058" w:rsidRDefault="00267BE7" w:rsidP="00E47058">
      <w:pPr>
        <w:shd w:val="clear" w:color="auto" w:fill="FFFFFF"/>
        <w:spacing w:before="240" w:after="24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E4705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СТРУКТУРА УПРАВЛЕНИЯ ДЕТСКИМ САДОМ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созданы следующие формы самоуправления: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педагогический совет;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▪ общее собрание трудового коллектива;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▪ Родительский комитет.</w:t>
      </w:r>
    </w:p>
    <w:p w:rsidR="00267BE7" w:rsidRPr="00267BE7" w:rsidRDefault="00267BE7" w:rsidP="00267BE7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BE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267BE7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ДОУ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Pr="00267BE7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67B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 Об основных гарантиях ребенка</w:t>
      </w:r>
      <w:proofErr w:type="gramEnd"/>
      <w:r w:rsidRPr="00267BE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РФ», Постановлений Министерства образования Российской Федерации,  Устава детского сада, собственными традициями  дошкольного учреждения, а также  на основании локальных документов.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МБДОУ строится на принципах открытости, демократичности.</w:t>
      </w:r>
    </w:p>
    <w:p w:rsidR="00267BE7" w:rsidRPr="00267BE7" w:rsidRDefault="00267BE7" w:rsidP="00E470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ДОУ и родителями (законными представителями) воспитанников регулируются договором с родителями (законными представителями),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учреждения.</w:t>
      </w: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группах обновили родительские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уголки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информация отвечает требованиям: мобильности, краткости, актуальности и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востребованности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Родители ежегодно принимают активное участие во всех мероприятиях детского сада.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Ежегодно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не менее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двух общих родительских собраний: это представление публичного доклада родительской общественности, работа родительского комитета, защита прав и достоинств маленького гражданина и другие.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проводится день открытых дверей для родителей с показом всех мероприятий в режиме дня, показом занятий. 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года родители получали индивидуальные консультации  педагогов.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Организационная структура управления в ДОУ представляет собой совокупность индивидуальных и коллективных субъектов, между которыми распределены полномочия и ответственность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управляемых функций.</w:t>
      </w:r>
    </w:p>
    <w:p w:rsidR="00267BE7" w:rsidRPr="00267BE7" w:rsidRDefault="00267BE7" w:rsidP="00267BE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67BE7" w:rsidRPr="00E47058" w:rsidRDefault="00267BE7" w:rsidP="00E4705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4705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РАЗДЕЛ 4</w:t>
      </w:r>
    </w:p>
    <w:p w:rsidR="00267BE7" w:rsidRPr="00267BE7" w:rsidRDefault="00267BE7" w:rsidP="00E47058">
      <w:pPr>
        <w:shd w:val="clear" w:color="auto" w:fill="FFFFFF"/>
        <w:spacing w:before="240" w:after="24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05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КАДРОВОЕ ОБЕСПЕЧЕНИЕ</w:t>
      </w:r>
    </w:p>
    <w:p w:rsidR="00267BE7" w:rsidRPr="00267BE7" w:rsidRDefault="00267BE7" w:rsidP="00267BE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 образовательный процесс  осуществляет</w:t>
      </w:r>
      <w:r w:rsidR="00E470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1педагог. </w:t>
      </w:r>
      <w:proofErr w:type="spellStart"/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Колчева</w:t>
      </w:r>
      <w:proofErr w:type="spellEnd"/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Петровна. Е.П. </w:t>
      </w:r>
      <w:proofErr w:type="gramStart"/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окончила Константиновский педагогический колледж имеет</w:t>
      </w:r>
      <w:proofErr w:type="gramEnd"/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средне специальное профессиональное дошкольное образование, воспитатель дошкольного возраста.  Е.П. имеет педагогический стаж более 5лет.</w:t>
      </w:r>
      <w:r w:rsidR="001A15C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принимает участие в  районных семинарах, планомерно проходит обучение на курсах повышения квалификации. Курсы проходили  на </w:t>
      </w:r>
      <w:r w:rsidRPr="0010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107E08" w:rsidRPr="0010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</w:t>
      </w:r>
      <w:r w:rsidRPr="0010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Тарасовский</w:t>
      </w:r>
      <w:r w:rsidR="001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 педагогических кадров, требует пополнения Музыкального руководителя, психолога, второго воспитателя.</w:t>
      </w:r>
    </w:p>
    <w:p w:rsidR="00267BE7" w:rsidRPr="00267BE7" w:rsidRDefault="00267BE7" w:rsidP="00267B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Всего сотрудников 7                 </w:t>
      </w:r>
    </w:p>
    <w:p w:rsidR="00267BE7" w:rsidRPr="00267BE7" w:rsidRDefault="00267BE7" w:rsidP="00267B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hAnsi="Times New Roman" w:cs="Times New Roman"/>
          <w:sz w:val="28"/>
          <w:szCs w:val="28"/>
          <w:lang w:eastAsia="ru-RU"/>
        </w:rPr>
        <w:t xml:space="preserve">Бондарь С.А.- </w:t>
      </w:r>
      <w:proofErr w:type="spellStart"/>
      <w:r w:rsidRPr="00267BE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gramStart"/>
      <w:r w:rsidRPr="00267BE7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67BE7">
        <w:rPr>
          <w:rFonts w:ascii="Times New Roman" w:hAnsi="Times New Roman" w:cs="Times New Roman"/>
          <w:sz w:val="28"/>
          <w:szCs w:val="28"/>
          <w:lang w:eastAsia="ru-RU"/>
        </w:rPr>
        <w:t>оспитателя</w:t>
      </w:r>
      <w:proofErr w:type="spellEnd"/>
    </w:p>
    <w:p w:rsidR="00267BE7" w:rsidRPr="00267BE7" w:rsidRDefault="00267BE7" w:rsidP="00267B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BE7">
        <w:rPr>
          <w:rFonts w:ascii="Times New Roman" w:hAnsi="Times New Roman" w:cs="Times New Roman"/>
          <w:sz w:val="28"/>
          <w:szCs w:val="28"/>
          <w:lang w:eastAsia="ru-RU"/>
        </w:rPr>
        <w:t>Чегиль</w:t>
      </w:r>
      <w:proofErr w:type="spellEnd"/>
      <w:r w:rsidRPr="00267BE7">
        <w:rPr>
          <w:rFonts w:ascii="Times New Roman" w:hAnsi="Times New Roman" w:cs="Times New Roman"/>
          <w:sz w:val="28"/>
          <w:szCs w:val="28"/>
          <w:lang w:eastAsia="ru-RU"/>
        </w:rPr>
        <w:t xml:space="preserve"> О.Е.- Повар</w:t>
      </w:r>
    </w:p>
    <w:p w:rsidR="00267BE7" w:rsidRPr="00267BE7" w:rsidRDefault="00267BE7" w:rsidP="00267B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hAnsi="Times New Roman" w:cs="Times New Roman"/>
          <w:sz w:val="28"/>
          <w:szCs w:val="28"/>
          <w:lang w:eastAsia="ru-RU"/>
        </w:rPr>
        <w:t>-машинист по стирке белья</w:t>
      </w:r>
    </w:p>
    <w:p w:rsidR="00267BE7" w:rsidRPr="00267BE7" w:rsidRDefault="00267BE7" w:rsidP="00267B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BE7">
        <w:rPr>
          <w:rFonts w:ascii="Times New Roman" w:hAnsi="Times New Roman" w:cs="Times New Roman"/>
          <w:sz w:val="28"/>
          <w:szCs w:val="28"/>
          <w:lang w:eastAsia="ru-RU"/>
        </w:rPr>
        <w:t>Чегиль</w:t>
      </w:r>
      <w:proofErr w:type="spellEnd"/>
      <w:r w:rsidRPr="00267BE7">
        <w:rPr>
          <w:rFonts w:ascii="Times New Roman" w:hAnsi="Times New Roman" w:cs="Times New Roman"/>
          <w:sz w:val="28"/>
          <w:szCs w:val="28"/>
          <w:lang w:eastAsia="ru-RU"/>
        </w:rPr>
        <w:t xml:space="preserve"> А.И.- С</w:t>
      </w:r>
      <w:r w:rsidR="000E4DB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67BE7">
        <w:rPr>
          <w:rFonts w:ascii="Times New Roman" w:hAnsi="Times New Roman" w:cs="Times New Roman"/>
          <w:sz w:val="28"/>
          <w:szCs w:val="28"/>
          <w:lang w:eastAsia="ru-RU"/>
        </w:rPr>
        <w:t>орож</w:t>
      </w:r>
    </w:p>
    <w:p w:rsidR="00267BE7" w:rsidRPr="00267BE7" w:rsidRDefault="00267BE7" w:rsidP="00267B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hAnsi="Times New Roman" w:cs="Times New Roman"/>
          <w:sz w:val="28"/>
          <w:szCs w:val="28"/>
          <w:lang w:eastAsia="ru-RU"/>
        </w:rPr>
        <w:t>Мельникова В.И.- Сторож</w:t>
      </w:r>
    </w:p>
    <w:p w:rsidR="00267BE7" w:rsidRPr="00267BE7" w:rsidRDefault="000E4DBA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BE7" w:rsidRPr="001A15C7" w:rsidRDefault="00267BE7" w:rsidP="001A15C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                </w:t>
      </w:r>
      <w:r w:rsidR="001A1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 w:rsidR="0010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1A15C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РАЗДЕЛ 5</w:t>
      </w:r>
    </w:p>
    <w:p w:rsidR="00267BE7" w:rsidRPr="001A15C7" w:rsidRDefault="00267BE7" w:rsidP="001A15C7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</w:pPr>
      <w:r w:rsidRPr="001A15C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РЕЗУЛЬТАТЫ ОБРАЗОВАТЕЛЬНОЙ ДЕЯТЕЛЬНОСТИ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трудностям относятся: разновозрастной состав группы, малый состав педагогического коллектива, некоторая ограниченность материальных возможностей детского сада. Основываясь на опыте работы, я считаю, что нужно использовать то, чем сильны малокомплектные детские сады.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Разновозрастной состав группы является прообразом большой семьи, в которой: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могут научиться выполнению различных ролей;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развиться устойчивая групповая культура;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естественный стимул к сотрудничеству и взаимопомощи;</w:t>
      </w:r>
    </w:p>
    <w:p w:rsidR="00107E08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возможность для развития каждого ребенка в отдельности и всего сообщества в</w:t>
      </w:r>
      <w:r w:rsidR="0010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целом.   </w:t>
      </w:r>
    </w:p>
    <w:p w:rsidR="001A15C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расположен в сельской  местности, окружающая природа является базой для  организации познавательного, эстетического развития детей. На территории детского сада мы имеем цветник и маленький огород, где выращиваем цветы и овощи  и создаем условия для опытно-экспериментальной работы. Полученные знания и представления дети имеют возможность закрепить  в семье, так как большинство семей 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огороды  и дети  живут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окружении прекрасной природной сред</w:t>
      </w:r>
    </w:p>
    <w:p w:rsidR="001A15C7" w:rsidRPr="00267BE7" w:rsidRDefault="001A15C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9" w:type="dxa"/>
        <w:jc w:val="center"/>
        <w:tblInd w:w="-27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"/>
        <w:gridCol w:w="1138"/>
        <w:gridCol w:w="2719"/>
        <w:gridCol w:w="881"/>
        <w:gridCol w:w="901"/>
        <w:gridCol w:w="1202"/>
        <w:gridCol w:w="2792"/>
      </w:tblGrid>
      <w:tr w:rsidR="00267BE7" w:rsidRPr="00D420FC" w:rsidTr="00107E08">
        <w:trPr>
          <w:cantSplit/>
          <w:trHeight w:val="1134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 базы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группы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267BE7" w:rsidRPr="00267BE7" w:rsidRDefault="00267BE7" w:rsidP="0033260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267BE7" w:rsidRPr="00267BE7" w:rsidRDefault="00267BE7" w:rsidP="0033260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267BE7" w:rsidRPr="00267BE7" w:rsidRDefault="00267BE7" w:rsidP="0033260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 (столы, стулья, кровати, шкафчики)</w:t>
            </w:r>
          </w:p>
        </w:tc>
      </w:tr>
      <w:tr w:rsidR="00267BE7" w:rsidRPr="00D420FC" w:rsidTr="00107E08">
        <w:trPr>
          <w:trHeight w:val="2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Видеоплеер 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Игровые модули 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Детские игрушки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Книжные полки 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Стульчик детский </w:t>
            </w:r>
          </w:p>
          <w:p w:rsidR="00267BE7" w:rsidRPr="00267BE7" w:rsidRDefault="00267BE7" w:rsidP="0033260D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Столики детские 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детские шкафчики для одежды 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мойка для посуды 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детские кроватки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107E08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107E08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107E08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E7" w:rsidRPr="00267BE7" w:rsidRDefault="00267BE7" w:rsidP="00332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шкафчики для одежды 20шт.</w:t>
            </w:r>
          </w:p>
          <w:p w:rsidR="00267BE7" w:rsidRPr="00267BE7" w:rsidRDefault="00267BE7" w:rsidP="0033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столы, стулья, кровати в удовлетворительном состоянии</w:t>
            </w:r>
          </w:p>
        </w:tc>
      </w:tr>
    </w:tbl>
    <w:p w:rsidR="001A15C7" w:rsidRPr="00107E08" w:rsidRDefault="000E4DBA" w:rsidP="00107E08">
      <w:pPr>
        <w:shd w:val="clear" w:color="auto" w:fill="FFFFFF"/>
        <w:spacing w:before="240" w:after="24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2016-2017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  МБДОУ реализовывало  проект примерной общеобразовательной программы, </w:t>
      </w:r>
      <w:proofErr w:type="gramStart"/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составленную</w:t>
      </w:r>
      <w:proofErr w:type="gramEnd"/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требований федеральных государственных стандартов дошкольного образования примерной основной общеобразовательной программой дошкольного образования «Радуга» научный руководитель Е.В.Соловьёва, Москва, Просвещение.2014г </w:t>
      </w:r>
      <w:r w:rsidR="001A15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парциальным программам: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дошкольникам» Л.Д.Глазырина,  авторская программа по оздоровлению и закаливанию воспитанников;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«Цветные ладошки» - И.А.Лыкова авторская программа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</w:t>
      </w:r>
    </w:p>
    <w:p w:rsidR="001A15C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детском саду.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   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деятельности. Основная образовательная программа дошкольного образования разрабатывается, утверждается и реализуется в образовательном учреждении.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раннего и дошкольного возраста,  направлена на формирование общей культуры, развитие физических, интеллектуальных и личностных качеств, формирование предпосылок   учебной  деятельности,  обеспечивающих социальную успешность, сохранение и укрепление здоровья  детей дошкольного возраста.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включает совокупность образовательных областей (физическое, познавательное, социально-коммуникативное, речевое и художественно-эстетическое, музыкальное), которые обеспечивают разностороннее  развитие детей с учетом их возрастных и индивидуальных особенностей по основным направлениям. Программа обеспечивает  освоение  целевых ориентиров на этапе завершения дошкольного образования.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Модель образовательного процесса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Образовательный процесс в течение дня состоит из  трёх блоков: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Первый блок: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образовательный блок с 7.30 до 9.00 включает в себя: ·               взаимодействие с семьями детей по реализации основной образовательной программы дошкольного образования;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самостоятельную деятельность детей;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 образовательную деятельность, осуществляемую в ходе режимных моментов.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67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блок: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в форме игр-занятий.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Третий блок: 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блок с 15.00 до 17.3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0 включает в себя: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  самостоятельную деятельность детей;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 образовательную деятельность, осуществляемую в ходе режимных моментов;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течение дня реализуются все образовательные области: социально 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Организуя пространственную предм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етно-развивающую среду в группе,  педагог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принцип личностно-ориентированной модели воспитания. Все элементы среды связаны между собой по содержанию, масштабу и художественно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решению. В группе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расположено удобно и доступно для детей. Разные символы каждого центра позволяют им легко ориентироваться в группе.  Игровые центры расположены так, что дети могут свободно заниматься разными видами деятельности, не мешая друг другу.  Задача современной дошкольной организации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</w:t>
      </w:r>
    </w:p>
    <w:p w:rsidR="00267BE7" w:rsidRPr="00267BE7" w:rsidRDefault="00433728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 оформил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дидактических игр, разработала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 подвижных игр, </w:t>
      </w:r>
      <w:proofErr w:type="spellStart"/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пальчиковые игры, сюжетно-ролевые игры.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Групповые помещения  оборудованы</w:t>
      </w:r>
      <w:r w:rsidR="00433728" w:rsidRP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предметно-развивающей средой:  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игры для интеллектуального и сенсорного развития;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детская мебель;</w:t>
      </w:r>
    </w:p>
    <w:p w:rsidR="00267BE7" w:rsidRPr="00267BE7" w:rsidRDefault="00267BE7" w:rsidP="0043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центры художественно-эстетического развития;</w:t>
      </w:r>
    </w:p>
    <w:p w:rsidR="00267BE7" w:rsidRPr="00267BE7" w:rsidRDefault="00267BE7" w:rsidP="0043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 уг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олки мастерства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BE7" w:rsidRPr="00267BE7" w:rsidRDefault="00267BE7" w:rsidP="0043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- оформлены различные виды театра;</w:t>
      </w:r>
    </w:p>
    <w:p w:rsidR="00433728" w:rsidRDefault="00433728" w:rsidP="0043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-музыкальный центр;</w:t>
      </w:r>
    </w:p>
    <w:p w:rsidR="00267BE7" w:rsidRPr="00267BE7" w:rsidRDefault="00433728" w:rsidP="0043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физкультурный центр;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</w:t>
      </w:r>
    </w:p>
    <w:p w:rsidR="00267BE7" w:rsidRPr="00267BE7" w:rsidRDefault="00267BE7" w:rsidP="0043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в детском саду создана благоприятная атмосфера для полноценного развития дошкольни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ков.          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проводятся различные мероприятия с детьми и родителями воспитанников.</w:t>
      </w:r>
    </w:p>
    <w:p w:rsidR="00267BE7" w:rsidRPr="00267BE7" w:rsidRDefault="00267BE7" w:rsidP="00B40B3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были организованы выставки рисунков детей «Как  я  провел  лето»,   « Золотая осень», «Зимние узоры», «Наши  замечательные  папы», «Милые мамы», «Весна идет, весне дорогу!», «Встречаем лето!» и др. Фотовыставка «Мое любимое село», выставка поделок из овощей и природного материала «Дары Осени», поделок детей и родителей «Парад снеговиков», «Новогодних елочек».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принял участие в районном конкурсном этапе дошкольных образовательных организаций  «Лучшая акция по пропаганде ПДД среди детей, их родителей с участием команды ЮПИД». Проведен декадник  среди родителей   на тему «Дорога без опасности». Родительское собрание на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«Как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игрушки нужны вашим детям?», «</w:t>
      </w:r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наши сердечки</w:t>
      </w:r>
      <w:r w:rsidR="00433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Организовываются праздники и развлечения для детей и родителей «Масленица</w:t>
      </w:r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«Здравствуй, лето!», «День матери», «Новый год», «23-февраля», «День Победы».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 папка передви</w:t>
      </w:r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>жка с информацией для родителей.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и функционирование сайта ДОУ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Интернет, а именно:</w:t>
      </w:r>
    </w:p>
    <w:p w:rsidR="00267BE7" w:rsidRPr="00267BE7" w:rsidRDefault="00267BE7" w:rsidP="00267BE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Размещены необходимые информационные материалы о деятельности МБДОУ;</w:t>
      </w:r>
    </w:p>
    <w:p w:rsidR="00267BE7" w:rsidRPr="00267BE7" w:rsidRDefault="00267BE7" w:rsidP="00267BE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Информационные материалы обновляются в соответствии с требованиями и по необходимости;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Всё более широко используются педагогами  информационные технологии.  Ведется работа по оформлению и пополнению информациями сайта детского сада. Создаются презентации о жизни детского сада, работе по проектам,  различных мероприятиях. Педагоги используют </w:t>
      </w:r>
      <w:proofErr w:type="spellStart"/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интернет-материалы</w:t>
      </w:r>
      <w:proofErr w:type="spellEnd"/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НОД и других форм работы с детьми родителями.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по физическому воспитанию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 анализ состояния здоровья воспитанников.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ДОУ строится на основе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создан благоприятный для здоровья детей режим дня, ориентированный на возрастные особенности детского организма, соблюдается интервал между видами деятельности, четырехразовое питание, целесообразное соотношение   двигательной и интеллектуальной активности детей, пребывания детей внутри и вне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и др. Соблюдаются санитарные требования к условиям пребывания детей в ДОУ: выполняется воздушно-температурный режим, мебель и оборудование размещены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источников света; соответствует ростовым показателям детей, чистота в помещениях. Медицинские и оздоровительные мероприятия по профилактике и снижению заболеваемости детей проводятся в комплексе.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начале у</w:t>
      </w:r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года сотрудником </w:t>
      </w:r>
      <w:proofErr w:type="spellStart"/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обследование физического развития детей. Учитывая индивидуальные особенности состояния здоровья детей, перенесенные ими заболевания, эмоциональный настрой, был скорректирован план работы по оздоровлению и профилактике, разработана система закаливающих мероприятий. В осуществлении физкультурно-оздоровительной работы задействованы все сотрудники дошкольной организации.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воспитатели обогащают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</w:t>
      </w:r>
      <w:r w:rsidR="00B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выполнения основной общеобразовательной  программы</w:t>
      </w:r>
    </w:p>
    <w:p w:rsidR="00267BE7" w:rsidRPr="00267BE7" w:rsidRDefault="00267BE7" w:rsidP="003E77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3E7774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годовых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были намечены и проведены 4 педагогических совета: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педагогическом совете были приняты решения и сроки выполнения намеченных задач.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Детский сад функционирует как первая ступень образования, поэтому в соответствии с законом «Об образовании» воспитательно-образовательный процесс выстраивается на основании основной  образовательной программы МБДОУ.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 реализуется на основе календарно-тематического плана воспитателей с учетом  образовательных областей: физическое, художественно-эстетическое, социально-коммуникативное, познавательное и речевое развитие.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Выявлены основные проблемы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обеспечение методическими пособиями по  развитию детей;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укрепление материально – технической базы: приобретение новых дидактических пособий, игрового оборудования, приобретение </w:t>
      </w:r>
      <w:hyperlink r:id="rId6" w:tooltip="Компьютерная техника и расходные материалы" w:history="1">
        <w:r w:rsidRPr="0026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компьютерной техники</w:t>
        </w:r>
      </w:hyperlink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BE7" w:rsidRPr="00267BE7" w:rsidRDefault="00267BE7" w:rsidP="00267BE7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Оценка педагогами и родителями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состояния и результатов работы ДОУ.</w:t>
      </w:r>
    </w:p>
    <w:p w:rsidR="003E7774" w:rsidRDefault="00267BE7" w:rsidP="003E7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родители положительно  оценивают работу детского сада, отмечают хорошую подготовку детей к школе, высокий уровен</w:t>
      </w:r>
      <w:r w:rsidR="003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проведения детских утренников. </w:t>
      </w:r>
    </w:p>
    <w:p w:rsidR="00267BE7" w:rsidRPr="00267BE7" w:rsidRDefault="00267BE7" w:rsidP="003E7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Качество и результативность </w:t>
      </w:r>
      <w:r w:rsidR="000E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ДОУ в 2016-2017</w:t>
      </w: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оценивается родителями в ходе анкетирования. Были опрошены 11 родителей, что составляет 79 % от общего числа родителей воспитанников, посещающих детский сад. Анкетирование проходило для того чтобы получить обобщённое мнение родителей о деятельности ДОУ и помогут учесть их пожелание в работе с их ребёнком</w:t>
      </w:r>
    </w:p>
    <w:p w:rsidR="00267BE7" w:rsidRPr="00267BE7" w:rsidRDefault="003E7774" w:rsidP="00267BE7">
      <w:pPr>
        <w:spacing w:after="0" w:line="233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анкетирования</w:t>
      </w:r>
    </w:p>
    <w:p w:rsidR="00267BE7" w:rsidRPr="00267BE7" w:rsidRDefault="00267BE7" w:rsidP="00267BE7">
      <w:pPr>
        <w:spacing w:after="0" w:line="233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67BE7" w:rsidRPr="00267BE7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более всего удовлетворены достаточной работой воспитателей и сотрудников детского сада, с точки зрения родителей «мой ребёнок хорошо развивается и был благополучен». Родители считают, что ребёнок хорошо ухожен, за ним хороший присмотр. Родители доверяют сотрудникам и ребёнок находится в безопасности в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/с. По мнению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подготовка к школе осуществляется на уровне. По результатам анкетирования родители   неудовлетворенны материально-техническим обеспечением детского сада.</w:t>
      </w:r>
    </w:p>
    <w:p w:rsidR="00267BE7" w:rsidRPr="00267BE7" w:rsidRDefault="003E7774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родителей оценивают работу МДОУ де</w:t>
      </w:r>
      <w:r w:rsidR="000E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тский сад  №8 «Солнышко»  в 2016-2017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на  достаточном уровне.</w:t>
      </w:r>
    </w:p>
    <w:p w:rsidR="00267BE7" w:rsidRPr="00267BE7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</w:p>
    <w:p w:rsidR="00267BE7" w:rsidRPr="00267BE7" w:rsidRDefault="00267BE7" w:rsidP="00267BE7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7BE7" w:rsidRPr="00267BE7" w:rsidRDefault="00267BE7" w:rsidP="00267BE7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Итоги административно-хозяйственной работы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оценка материально-технических </w:t>
      </w:r>
      <w:r w:rsidR="003E7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условий </w:t>
      </w:r>
      <w:proofErr w:type="gramStart"/>
      <w:r w:rsidR="003E7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пребывания детей в ДОУ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является бюджетным учреждением.  Новая социально-экономическая ситуация в стране требует нового подхода к формированию финансовых средств на развитие ДОУ.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Руководство хозяйственной деятельностью: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не полностью укомплектовано  учебно-вспомогательным  и обслуживающим персоналом, 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коллектив работал стабильно, нарушений Правил внутреннего трудового распорядка, должностных инструкций не зафиксировано.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графики оформлялись вовремя, в случаях отсутствия персонала своевременно производилась замена.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Были проведены следующие   проверки: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учреждения к новому учебному году;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требований, норм и правил пожарной безопасности;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выполнение требований, норм и правил охраны труда.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данного контроля положительные. Нарушений  не выявлено. Результаты контроля показали, что в учреждении хозяйственная деятельность осуществляется на должном уровне.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 по укреплению материально – технической базы в детском саду сделан косметический  ремонт</w:t>
      </w:r>
      <w:r w:rsidR="003E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Бюджетные средства были использованы в полном объеме для оплаты коммунальных услуг, услуг пожарной сигнализации, охраны учреждения, обслуживание вывода сигнала АПС на пульт, услуги связи и интернет</w:t>
      </w:r>
      <w:r w:rsidR="003E7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ТБО, ЖБО, энергоснабжение.</w:t>
      </w:r>
    </w:p>
    <w:p w:rsidR="00267BE7" w:rsidRPr="00267BE7" w:rsidRDefault="000E4DBA" w:rsidP="0010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2017 – 2018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-пополнение спецодежды;</w:t>
      </w:r>
    </w:p>
    <w:p w:rsidR="00410A4B" w:rsidRPr="00267BE7" w:rsidRDefault="000E4DBA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замена детского пастельного белья, подушек, матрасов;</w:t>
      </w:r>
    </w:p>
    <w:p w:rsidR="00267BE7" w:rsidRPr="00267BE7" w:rsidRDefault="003E7774" w:rsidP="003E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дошкольном учреждении.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  и локальным документам.</w:t>
      </w:r>
    </w:p>
    <w:p w:rsidR="00267BE7" w:rsidRPr="00267BE7" w:rsidRDefault="00267BE7" w:rsidP="0026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административно-хозяйственной службы оценивается удовлетворительно.</w:t>
      </w:r>
    </w:p>
    <w:p w:rsidR="00267BE7" w:rsidRPr="00267BE7" w:rsidRDefault="00267BE7" w:rsidP="0010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</w:t>
      </w:r>
      <w:r w:rsidR="00410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деятельности МБДОУ в 2016-2017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показали, что основные годовые задачи выполнены. 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7BE7" w:rsidRPr="00107E08" w:rsidRDefault="00107E08" w:rsidP="0010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                                                        </w:t>
      </w:r>
      <w:r w:rsidR="00267BE7" w:rsidRPr="003E777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РАЗДЕЛ 6</w:t>
      </w:r>
    </w:p>
    <w:p w:rsidR="00267BE7" w:rsidRPr="003E7774" w:rsidRDefault="00267BE7" w:rsidP="003E7774">
      <w:pPr>
        <w:pStyle w:val="ConsPlusNonformat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E7774">
        <w:rPr>
          <w:rFonts w:ascii="Times New Roman" w:hAnsi="Times New Roman" w:cs="Times New Roman"/>
          <w:b/>
          <w:bCs/>
          <w:color w:val="00B0F0"/>
          <w:sz w:val="28"/>
          <w:szCs w:val="28"/>
        </w:rPr>
        <w:t>СОСТОЯНИЕ ЗДОРОВЬЯ ДЕТЕЙ</w:t>
      </w:r>
    </w:p>
    <w:p w:rsidR="00267BE7" w:rsidRPr="00267BE7" w:rsidRDefault="00267BE7" w:rsidP="00267B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BE7">
        <w:rPr>
          <w:rFonts w:ascii="Times New Roman" w:hAnsi="Times New Roman" w:cs="Times New Roman"/>
          <w:sz w:val="28"/>
          <w:szCs w:val="28"/>
        </w:rPr>
        <w:t>Медицинское обслуживание в организации организованно,   договор с МБУЗ ЦРБ Та</w:t>
      </w:r>
      <w:r w:rsidR="00410A4B">
        <w:rPr>
          <w:rFonts w:ascii="Times New Roman" w:hAnsi="Times New Roman" w:cs="Times New Roman"/>
          <w:sz w:val="28"/>
          <w:szCs w:val="28"/>
        </w:rPr>
        <w:t>расовского района) от 01.01.2017</w:t>
      </w:r>
      <w:r w:rsidRPr="00267BE7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267BE7" w:rsidRPr="00267BE7" w:rsidRDefault="00267BE7" w:rsidP="0026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BE7">
        <w:rPr>
          <w:rFonts w:ascii="Times New Roman" w:hAnsi="Times New Roman" w:cs="Times New Roman"/>
          <w:sz w:val="28"/>
          <w:szCs w:val="28"/>
        </w:rPr>
        <w:t xml:space="preserve"> медицинское обеспечение осуществляется </w:t>
      </w:r>
      <w:proofErr w:type="gramStart"/>
      <w:r w:rsidRPr="00267BE7">
        <w:rPr>
          <w:rFonts w:ascii="Times New Roman" w:hAnsi="Times New Roman" w:cs="Times New Roman"/>
          <w:sz w:val="28"/>
          <w:szCs w:val="28"/>
        </w:rPr>
        <w:t>внештатным</w:t>
      </w:r>
      <w:proofErr w:type="gramEnd"/>
      <w:r w:rsidRPr="00267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BE7" w:rsidRPr="00267BE7" w:rsidRDefault="00267BE7" w:rsidP="0026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BE7">
        <w:rPr>
          <w:rFonts w:ascii="Times New Roman" w:hAnsi="Times New Roman" w:cs="Times New Roman"/>
          <w:sz w:val="28"/>
          <w:szCs w:val="28"/>
        </w:rPr>
        <w:t xml:space="preserve">медицинским персоналом в количестве 1 человек, сотрудника </w:t>
      </w:r>
      <w:proofErr w:type="spellStart"/>
      <w:r w:rsidRPr="00267BE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67BE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67BE7" w:rsidRPr="00267BE7" w:rsidRDefault="00267BE7" w:rsidP="00267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4"/>
        <w:gridCol w:w="1555"/>
        <w:gridCol w:w="1830"/>
        <w:gridCol w:w="2330"/>
        <w:gridCol w:w="1510"/>
      </w:tblGrid>
      <w:tr w:rsidR="00267BE7" w:rsidRPr="00267BE7" w:rsidTr="0033260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Профиль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Характер работы (штат, договор)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BE7" w:rsidRPr="00267BE7" w:rsidTr="0033260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Мед обслуживание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BE7" w:rsidRPr="00267BE7" w:rsidRDefault="00267BE7" w:rsidP="00267B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7">
              <w:rPr>
                <w:rFonts w:ascii="Times New Roman" w:hAnsi="Times New Roman" w:cs="Times New Roman"/>
                <w:sz w:val="28"/>
                <w:szCs w:val="28"/>
              </w:rPr>
              <w:t>Утренний фильтр, первая доврачебная помощь</w:t>
            </w:r>
          </w:p>
        </w:tc>
      </w:tr>
    </w:tbl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Охрана и укрепление здоровья детей является одной из актуальных проблем в ДОУ. В работе коллектива используются разнообразные формы для достижения наилучшего результата. Целью всех мероприятий является повышение профессионального мастерства педагогов, повышение педагогической культуры родителей в вопросах формирования навыков здорового образа жизни в семье и формирование осознанного отношения к своему здоровью. В ДОУ разработан план охраны и укрепления здоровья детей, который включает в себя оптимизацию режима, организацию двигательного режима, охрану психического здоровья, профилактику заболеваемости,  закаливание с учётом состояния здоровья детей. Наиболее благоприятным для укрепления здоровья детей является летний период. В мае педагогический коллектив совместно с медперсоналом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комплекс профилактических и закаливающих мероприятий. Затем этот комплекс доводится до сведения всех работников ДОУ, дополняется в соответствии с возрастными и индивидуальными особенностями детей, составляется план работы на летний период по всем направлениям. 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</w:t>
      </w:r>
      <w:r w:rsidR="006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здоровья,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босоножие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BE7" w:rsidRPr="00267BE7" w:rsidRDefault="00267BE7" w:rsidP="0010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питьевой режимы. В детском саду создана безопасная, </w:t>
      </w:r>
      <w:proofErr w:type="spell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комфортная развивающая среда.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E7">
        <w:rPr>
          <w:rFonts w:ascii="Times New Roman" w:eastAsia="Times New Roman" w:hAnsi="Times New Roman" w:cs="Times New Roman"/>
          <w:spacing w:val="-12"/>
          <w:sz w:val="28"/>
          <w:szCs w:val="28"/>
        </w:rPr>
        <w:t>Система закаливающих мероприятий</w:t>
      </w:r>
    </w:p>
    <w:tbl>
      <w:tblPr>
        <w:tblW w:w="25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2455"/>
        <w:gridCol w:w="1433"/>
        <w:gridCol w:w="1446"/>
      </w:tblGrid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6E401A" w:rsidRDefault="006E401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Младший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в-т</w:t>
            </w:r>
            <w:proofErr w:type="spellEnd"/>
            <w:proofErr w:type="gramEnd"/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6E401A" w:rsidRDefault="006E401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в-т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Ребристая доска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с пуговицами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6E401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6E401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6E401A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Полоскание горла кипяченой водой </w:t>
            </w: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комнатной температуры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 без </w:t>
            </w:r>
            <w:proofErr w:type="spellStart"/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маечек</w:t>
            </w:r>
            <w:proofErr w:type="spellEnd"/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67BE7" w:rsidRPr="00267BE7" w:rsidTr="0033260D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BE7" w:rsidRPr="00267BE7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Показатели здоровья воспитанников</w:t>
      </w:r>
    </w:p>
    <w:p w:rsidR="00267BE7" w:rsidRPr="00267BE7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67BE7" w:rsidRPr="00267BE7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 здоровья на начало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1"/>
        <w:gridCol w:w="1539"/>
        <w:gridCol w:w="1539"/>
        <w:gridCol w:w="1539"/>
        <w:gridCol w:w="1539"/>
        <w:gridCol w:w="1028"/>
      </w:tblGrid>
      <w:tr w:rsidR="00267BE7" w:rsidRPr="00267BE7" w:rsidTr="0033260D"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Кол-во детей в учреждении</w:t>
            </w:r>
          </w:p>
        </w:tc>
        <w:tc>
          <w:tcPr>
            <w:tcW w:w="71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по группам здоровья</w:t>
            </w:r>
          </w:p>
        </w:tc>
      </w:tr>
      <w:tr w:rsidR="00267BE7" w:rsidRPr="00267BE7" w:rsidTr="003326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группа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группа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группа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группа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группа</w:t>
            </w:r>
          </w:p>
        </w:tc>
      </w:tr>
      <w:tr w:rsidR="00267BE7" w:rsidRPr="00267BE7" w:rsidTr="0033260D"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10A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410A4B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BE7" w:rsidRPr="00267BE7" w:rsidRDefault="00267BE7" w:rsidP="00267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BE7" w:rsidRPr="00267BE7" w:rsidRDefault="00267BE7" w:rsidP="006E401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="006E40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7BE7" w:rsidRPr="00267BE7" w:rsidRDefault="00267BE7" w:rsidP="00267BE7">
      <w:pPr>
        <w:shd w:val="clear" w:color="auto" w:fill="FFFFFF"/>
        <w:spacing w:before="240" w:after="24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7BE7" w:rsidRPr="00267BE7" w:rsidRDefault="00267BE7" w:rsidP="006E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ПИТАНИЯ ДЕТЕЙ.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соответствии с меню в детском саду организовано 4 приема пищи: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завтрак: чередуются молочные каши, омлет, творожный пудинг;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завтрак: фрукты и натуральный сок;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обед:  первое блюдо, второе блюдо, напиток</w:t>
      </w:r>
      <w:r w:rsidR="006E4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овощные салаты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полдник: кисломолочная продукция, кондитерские изделия;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</w:t>
      </w:r>
      <w:r w:rsidR="006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выдачи готовой продукции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примерная масса порций питания детей. Технология приготовления блюд строго соблюдается. 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информационном стенде для родителей ежедневно прописывается ме</w:t>
      </w:r>
      <w:r w:rsidR="00DB4193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ДОУ сформирована эффективная система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детей. </w:t>
      </w:r>
      <w:proofErr w:type="gramStart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правильностью хранения и соблюдением сроков реализации продуктов питания осуществляет заведующим детского сада и комиссия по питанию.</w:t>
      </w:r>
    </w:p>
    <w:p w:rsidR="00267BE7" w:rsidRPr="00267BE7" w:rsidRDefault="00267BE7" w:rsidP="0026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Продукты питания поставляются в МБДОУ детский сад  №8 «Солнышко» </w:t>
      </w:r>
      <w:r w:rsidRPr="00267B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7B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основании Договора и заявок на поставку необходимого количества продуктов при наличии сертификатов качества и ветеринарного свидетельства</w:t>
      </w:r>
      <w:r w:rsidRPr="00267B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67BE7" w:rsidRPr="00DB4193" w:rsidRDefault="00267BE7" w:rsidP="00267B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93">
        <w:rPr>
          <w:rFonts w:ascii="Times New Roman" w:hAnsi="Times New Roman" w:cs="Times New Roman"/>
          <w:sz w:val="28"/>
          <w:szCs w:val="28"/>
        </w:rPr>
        <w:t>н</w:t>
      </w:r>
      <w:r w:rsidR="00410A4B">
        <w:rPr>
          <w:rFonts w:ascii="Times New Roman" w:hAnsi="Times New Roman" w:cs="Times New Roman"/>
          <w:sz w:val="28"/>
          <w:szCs w:val="28"/>
        </w:rPr>
        <w:t>а поставку продуктов питания №36-с8 от01.08.2017</w:t>
      </w:r>
      <w:r w:rsidRPr="00DB4193">
        <w:rPr>
          <w:rFonts w:ascii="Times New Roman" w:hAnsi="Times New Roman" w:cs="Times New Roman"/>
          <w:sz w:val="28"/>
          <w:szCs w:val="28"/>
        </w:rPr>
        <w:t>г.</w:t>
      </w:r>
      <w:r w:rsidR="0041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A4B">
        <w:rPr>
          <w:rFonts w:ascii="Times New Roman" w:hAnsi="Times New Roman" w:cs="Times New Roman"/>
          <w:sz w:val="28"/>
          <w:szCs w:val="28"/>
        </w:rPr>
        <w:t>Тарасовское</w:t>
      </w:r>
      <w:proofErr w:type="gramEnd"/>
      <w:r w:rsidR="00410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A4B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10A4B">
        <w:rPr>
          <w:rFonts w:ascii="Times New Roman" w:hAnsi="Times New Roman" w:cs="Times New Roman"/>
          <w:sz w:val="28"/>
          <w:szCs w:val="28"/>
        </w:rPr>
        <w:t xml:space="preserve"> поставщик </w:t>
      </w:r>
      <w:proofErr w:type="spellStart"/>
      <w:r w:rsidR="00410A4B">
        <w:rPr>
          <w:rFonts w:ascii="Times New Roman" w:hAnsi="Times New Roman" w:cs="Times New Roman"/>
          <w:sz w:val="28"/>
          <w:szCs w:val="28"/>
        </w:rPr>
        <w:t>Л.Б.Заикина</w:t>
      </w:r>
      <w:proofErr w:type="spellEnd"/>
    </w:p>
    <w:p w:rsidR="00267BE7" w:rsidRPr="00410A4B" w:rsidRDefault="00410A4B" w:rsidP="00410A4B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поставку хлеба №28-с8 от01.06.2017</w:t>
      </w:r>
      <w:r w:rsidR="00267BE7" w:rsidRPr="00DB419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4B">
        <w:rPr>
          <w:rFonts w:ascii="Times New Roman" w:hAnsi="Times New Roman" w:cs="Times New Roman"/>
          <w:sz w:val="28"/>
          <w:szCs w:val="28"/>
        </w:rPr>
        <w:t xml:space="preserve">ЗАО «Каменский </w:t>
      </w:r>
      <w:proofErr w:type="spellStart"/>
      <w:r w:rsidRPr="00410A4B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410A4B">
        <w:rPr>
          <w:rFonts w:ascii="Times New Roman" w:hAnsi="Times New Roman" w:cs="Times New Roman"/>
          <w:sz w:val="28"/>
          <w:szCs w:val="28"/>
        </w:rPr>
        <w:t xml:space="preserve">» О.Г. </w:t>
      </w:r>
      <w:proofErr w:type="spellStart"/>
      <w:r w:rsidRPr="00410A4B">
        <w:rPr>
          <w:rFonts w:ascii="Times New Roman" w:hAnsi="Times New Roman" w:cs="Times New Roman"/>
          <w:sz w:val="28"/>
          <w:szCs w:val="28"/>
        </w:rPr>
        <w:t>Шафоростова</w:t>
      </w:r>
      <w:proofErr w:type="spellEnd"/>
    </w:p>
    <w:p w:rsidR="00267BE7" w:rsidRPr="00DB4193" w:rsidRDefault="00410A4B" w:rsidP="0026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поставку молока №11-с8 от 09.01.2017</w:t>
      </w:r>
      <w:r w:rsidR="00267BE7" w:rsidRPr="00DB41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7BE7" w:rsidRPr="00DB41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67BE7" w:rsidRPr="00DB4193">
        <w:rPr>
          <w:rFonts w:ascii="Times New Roman" w:hAnsi="Times New Roman" w:cs="Times New Roman"/>
          <w:sz w:val="28"/>
          <w:szCs w:val="28"/>
        </w:rPr>
        <w:t>АО «Тарасовский маслозавод»</w:t>
      </w:r>
    </w:p>
    <w:p w:rsidR="00267BE7" w:rsidRPr="00DB4193" w:rsidRDefault="00267BE7" w:rsidP="00267BE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7BE7" w:rsidRPr="00107E08" w:rsidRDefault="00267BE7" w:rsidP="00107E0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норм основных продук</w:t>
      </w:r>
      <w:r w:rsidR="00410A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тов питания по </w:t>
      </w:r>
      <w:proofErr w:type="gramStart"/>
      <w:r w:rsidR="00410A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учреждению</w:t>
      </w: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-100</w:t>
      </w:r>
      <w:proofErr w:type="gramEnd"/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 Таким образом, детям обеспечено полноценное, сбалансированное питание в соответствии с их возрастом и временем пребывания в ДОУ  по утвержденным нормам, согласно действующего законодательства.</w:t>
      </w:r>
    </w:p>
    <w:p w:rsidR="00107E08" w:rsidRDefault="00267BE7" w:rsidP="00107E0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B4193" w:rsidRPr="00107E08" w:rsidRDefault="00107E08" w:rsidP="00107E0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67BE7" w:rsidRPr="00DB41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ОБЕСПЕЧЕНИЕ БЕЗОПАСНОСТИ ДОУ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необходимые условия для обеспечения безопасного образовательного процесса, которые регламентируются нормативными документами.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оборудовано автоматической пожарной сигнализацией, имеются в наличии все средства пожаротушения;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безопасности;</w:t>
      </w:r>
    </w:p>
    <w:p w:rsidR="00267BE7" w:rsidRPr="00267BE7" w:rsidRDefault="00267BE7" w:rsidP="00DB4193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проводились плановые инструктажи с работниками по ПБ, ОТ и ТБ с оформлением в специальных журналах;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техперсонала предусмотрены индивидуальные средства защиты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охране труда и безопасной жизнедеятельности учреждения составляется на учебный год и включает: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технические мероприятия по улучшению условий охраны труда;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безопасным приемам работы и соблюдению правил безопасности на рабочем месте;</w:t>
      </w:r>
    </w:p>
    <w:p w:rsidR="00267BE7" w:rsidRPr="00267BE7" w:rsidRDefault="00107E08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 по организации пожарной безопасности;</w:t>
      </w:r>
    </w:p>
    <w:p w:rsidR="00267BE7" w:rsidRPr="00267BE7" w:rsidRDefault="00107E08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 по предупреждению дорожно-транспортного травматизма.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все виды инструкций по охране труда:</w:t>
      </w:r>
    </w:p>
    <w:p w:rsidR="00267BE7" w:rsidRPr="00267BE7" w:rsidRDefault="00107E08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инструкция по оказанию первой медицинской помощи;</w:t>
      </w:r>
    </w:p>
    <w:p w:rsidR="00267BE7" w:rsidRPr="00267BE7" w:rsidRDefault="00107E08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профессиям;</w:t>
      </w:r>
    </w:p>
    <w:p w:rsidR="00267BE7" w:rsidRPr="00267BE7" w:rsidRDefault="00107E08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видам работ;</w:t>
      </w:r>
    </w:p>
    <w:p w:rsidR="00267BE7" w:rsidRPr="00267BE7" w:rsidRDefault="00107E08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охране жизни и здоровья детей (разработаны инструкции с учетом сезонных изменений, которые помогают в работе педагогам; инструкции при проведении занятий; инструкции при проведении прогулок, экскурсий).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инструкции разрабатываются на основе соответствующих правил и утверждаются заведующим с учетом мнения профсоюзного комитета.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в соответствии с должностными обязанностями подписываются и выдаются на руки сотрудникам; второй экземпляр - также подписанный сотрудником хранится у ответственного по охране труда и технике безопасности.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журнале. Ответственными лицами ежедневно осуществлялся контроль с целью своевременного устранения причин, несущих угрозу жизни и здоровью детей и работников.</w:t>
      </w:r>
    </w:p>
    <w:p w:rsidR="00267BE7" w:rsidRPr="00267BE7" w:rsidRDefault="00267BE7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один раз в полугодие проводился инструктаж по охране жизни и здоровья детей, пожарной безопасности.</w:t>
      </w:r>
    </w:p>
    <w:p w:rsidR="00267BE7" w:rsidRPr="00267BE7" w:rsidRDefault="00DB4193" w:rsidP="00267BE7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родительском уголке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E7"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размещалась информация о детской заболеваемости и мерах по ее предупреждению; о профилактических мероприятиях по дорожно-транспортному и бытовому травматизму.</w:t>
      </w:r>
    </w:p>
    <w:p w:rsidR="00DB4193" w:rsidRDefault="00267BE7" w:rsidP="00DB4193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годовому плану, с детьми систематически проводились мероприятия по предупреждению дорожно-транспортного и бытового травматизма, изучались правила дорожного движения, проводились праздники и развлечения «Красный, желтый, зеленый», «В гостях у Айболита» и др., оформляются выставки детских рисунков «Мой друг - светофор»</w:t>
      </w:r>
      <w:r w:rsidR="00DB419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«Безопасная дорога в детский сад»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267BE7" w:rsidRPr="00DB4193" w:rsidRDefault="00267BE7" w:rsidP="00DB4193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оформлена наглядная </w:t>
      </w:r>
      <w:r w:rsidR="00DB4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</w:t>
      </w:r>
      <w:r w:rsidR="003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антитеррористическим действиям.</w:t>
      </w:r>
    </w:p>
    <w:p w:rsidR="00267BE7" w:rsidRPr="00267BE7" w:rsidRDefault="00267BE7" w:rsidP="00DB4193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 ДОУ создаёт условия, обеспечивающие безопасную жизнедеятельность, как воспитанников, так и всех сотрудников учреждения.</w:t>
      </w:r>
    </w:p>
    <w:p w:rsidR="00DB4193" w:rsidRPr="00267BE7" w:rsidRDefault="00DB4193" w:rsidP="00DB4193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E7" w:rsidRPr="00DB4193" w:rsidRDefault="00267BE7" w:rsidP="00DB4193">
      <w:pPr>
        <w:shd w:val="clear" w:color="auto" w:fill="FFFFFF"/>
        <w:spacing w:before="240" w:after="24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DB41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РАЗДЕЛ 7</w:t>
      </w:r>
    </w:p>
    <w:p w:rsidR="00267BE7" w:rsidRPr="00DB4193" w:rsidRDefault="00267BE7" w:rsidP="00DB41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B41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ОСНОВНЫЕ НАПРАВЛЕНИЯ РАЗВИТИЯ В БЛИЖАЙШЕЙ ПЕРСПЕКТИВЕ:</w:t>
      </w:r>
    </w:p>
    <w:p w:rsidR="00267BE7" w:rsidRPr="00267BE7" w:rsidRDefault="00267BE7" w:rsidP="00267BE7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работа по повышению квалификации педагогов</w:t>
      </w:r>
    </w:p>
    <w:p w:rsidR="00267BE7" w:rsidRPr="00267BE7" w:rsidRDefault="00267BE7" w:rsidP="00267BE7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работу по приоритетным направлениям.</w:t>
      </w:r>
    </w:p>
    <w:p w:rsidR="00267BE7" w:rsidRPr="00267BE7" w:rsidRDefault="00267BE7" w:rsidP="00267BE7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в дошкольном учреждении для реализации ФГОС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Продолжение работы по взаимодействию детского сада с родителями.</w:t>
      </w:r>
    </w:p>
    <w:p w:rsidR="00267BE7" w:rsidRPr="00267BE7" w:rsidRDefault="00267BE7" w:rsidP="00267BE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B0E" w:rsidRPr="00267BE7" w:rsidRDefault="00AB5B0E" w:rsidP="00267B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B0E" w:rsidRPr="00267BE7" w:rsidSect="00AB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75D"/>
    <w:multiLevelType w:val="hybridMultilevel"/>
    <w:tmpl w:val="1D7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F85"/>
    <w:multiLevelType w:val="multilevel"/>
    <w:tmpl w:val="9146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67BE7"/>
    <w:rsid w:val="000E4DBA"/>
    <w:rsid w:val="00107E08"/>
    <w:rsid w:val="001A15C7"/>
    <w:rsid w:val="001A6DA1"/>
    <w:rsid w:val="00267BE7"/>
    <w:rsid w:val="0034091F"/>
    <w:rsid w:val="003E7774"/>
    <w:rsid w:val="00410A4B"/>
    <w:rsid w:val="00433728"/>
    <w:rsid w:val="0055134C"/>
    <w:rsid w:val="0056730F"/>
    <w:rsid w:val="006E401A"/>
    <w:rsid w:val="00AB5B0E"/>
    <w:rsid w:val="00B40B3B"/>
    <w:rsid w:val="00B9170F"/>
    <w:rsid w:val="00DB4193"/>
    <w:rsid w:val="00E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BE7"/>
    <w:pPr>
      <w:spacing w:after="0" w:line="240" w:lineRule="auto"/>
    </w:pPr>
  </w:style>
  <w:style w:type="paragraph" w:customStyle="1" w:styleId="ConsPlusNormal">
    <w:name w:val="ConsPlusNormal"/>
    <w:rsid w:val="0026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10A4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mpmzyuternaya_tehnika_i_rashodnie_materia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34DA-89CE-4301-8012-02BBA182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Admin</cp:lastModifiedBy>
  <cp:revision>4</cp:revision>
  <cp:lastPrinted>2016-08-31T11:34:00Z</cp:lastPrinted>
  <dcterms:created xsi:type="dcterms:W3CDTF">2016-08-31T09:47:00Z</dcterms:created>
  <dcterms:modified xsi:type="dcterms:W3CDTF">2017-09-12T13:04:00Z</dcterms:modified>
</cp:coreProperties>
</file>